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851" w:firstLine="0"/>
        <w:jc w:val="both"/>
        <w:rPr>
          <w:vertAlign w:val="baseline"/>
        </w:rPr>
      </w:pPr>
      <w:r w:rsidDel="00000000" w:rsidR="00000000" w:rsidRPr="00000000">
        <w:rPr>
          <w:rtl w:val="0"/>
        </w:rPr>
      </w:r>
    </w:p>
    <w:tbl>
      <w:tblPr>
        <w:tblStyle w:val="Table1"/>
        <w:tblW w:w="10449.0" w:type="dxa"/>
        <w:jc w:val="left"/>
        <w:tblInd w:w="-793.0" w:type="dxa"/>
        <w:tblLayout w:type="fixed"/>
        <w:tblLook w:val="0000"/>
      </w:tblPr>
      <w:tblGrid>
        <w:gridCol w:w="3191"/>
        <w:gridCol w:w="544"/>
        <w:gridCol w:w="1620"/>
        <w:gridCol w:w="1201"/>
        <w:gridCol w:w="1594"/>
        <w:gridCol w:w="2299"/>
        <w:tblGridChange w:id="0">
          <w:tblGrid>
            <w:gridCol w:w="3191"/>
            <w:gridCol w:w="544"/>
            <w:gridCol w:w="1620"/>
            <w:gridCol w:w="1201"/>
            <w:gridCol w:w="1594"/>
            <w:gridCol w:w="2299"/>
          </w:tblGrid>
        </w:tblGridChange>
      </w:tblGrid>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jc w:val="both"/>
              <w:rPr>
                <w:vertAlign w:val="baseline"/>
              </w:rPr>
            </w:pPr>
            <w:r w:rsidDel="00000000" w:rsidR="00000000" w:rsidRPr="00000000">
              <w:rPr>
                <w:b w:val="1"/>
                <w:vertAlign w:val="baseline"/>
                <w:rtl w:val="0"/>
              </w:rPr>
              <w:t xml:space="preserve">Студијски програм</w:t>
            </w:r>
            <w:r w:rsidDel="00000000" w:rsidR="00000000" w:rsidRPr="00000000">
              <w:rPr>
                <w:vertAlign w:val="baseline"/>
                <w:rtl w:val="0"/>
              </w:rPr>
              <w:t xml:space="preserve">: Комуникологија </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8">
            <w:pPr>
              <w:jc w:val="both"/>
              <w:rPr>
                <w:vertAlign w:val="baseline"/>
              </w:rPr>
            </w:pPr>
            <w:r w:rsidDel="00000000" w:rsidR="00000000" w:rsidRPr="00000000">
              <w:rPr>
                <w:b w:val="1"/>
                <w:vertAlign w:val="baseline"/>
                <w:rtl w:val="0"/>
              </w:rPr>
              <w:t xml:space="preserve">Назив предмета: </w:t>
            </w:r>
            <w:r w:rsidDel="00000000" w:rsidR="00000000" w:rsidRPr="00000000">
              <w:rPr>
                <w:vertAlign w:val="baseline"/>
                <w:rtl w:val="0"/>
              </w:rPr>
              <w:t xml:space="preserve">Управљање интернетом </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E">
            <w:pPr>
              <w:jc w:val="both"/>
              <w:rPr>
                <w:vertAlign w:val="baseline"/>
              </w:rPr>
            </w:pPr>
            <w:r w:rsidDel="00000000" w:rsidR="00000000" w:rsidRPr="00000000">
              <w:rPr>
                <w:b w:val="1"/>
                <w:vertAlign w:val="baseline"/>
                <w:rtl w:val="0"/>
              </w:rPr>
              <w:t xml:space="preserve">Наставник/наставници: </w:t>
            </w:r>
            <w:r w:rsidDel="00000000" w:rsidR="00000000" w:rsidRPr="00000000">
              <w:rPr>
                <w:vertAlign w:val="baseline"/>
                <w:rtl w:val="0"/>
              </w:rPr>
              <w:t xml:space="preserve">проф.</w:t>
            </w:r>
            <w:r w:rsidDel="00000000" w:rsidR="00000000" w:rsidRPr="00000000">
              <w:rPr>
                <w:b w:val="1"/>
                <w:vertAlign w:val="baseline"/>
                <w:rtl w:val="0"/>
              </w:rPr>
              <w:t xml:space="preserve"> </w:t>
            </w:r>
            <w:r w:rsidDel="00000000" w:rsidR="00000000" w:rsidRPr="00000000">
              <w:rPr>
                <w:vertAlign w:val="baseline"/>
                <w:rtl w:val="0"/>
              </w:rPr>
              <w:t xml:space="preserve">др Мрђа Н.Небојша </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4">
            <w:pPr>
              <w:jc w:val="both"/>
              <w:rPr>
                <w:vertAlign w:val="baseline"/>
              </w:rPr>
            </w:pPr>
            <w:r w:rsidDel="00000000" w:rsidR="00000000" w:rsidRPr="00000000">
              <w:rPr>
                <w:b w:val="1"/>
                <w:vertAlign w:val="baseline"/>
                <w:rtl w:val="0"/>
              </w:rPr>
              <w:t xml:space="preserve">Статус предмета:</w:t>
            </w:r>
            <w:r w:rsidDel="00000000" w:rsidR="00000000" w:rsidRPr="00000000">
              <w:rPr>
                <w:vertAlign w:val="baseline"/>
                <w:rtl w:val="0"/>
              </w:rPr>
              <w:t xml:space="preserve"> Изборни </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A">
            <w:pPr>
              <w:jc w:val="both"/>
              <w:rPr>
                <w:vertAlign w:val="baseline"/>
              </w:rPr>
            </w:pPr>
            <w:r w:rsidDel="00000000" w:rsidR="00000000" w:rsidRPr="00000000">
              <w:rPr>
                <w:b w:val="1"/>
                <w:vertAlign w:val="baseline"/>
                <w:rtl w:val="0"/>
              </w:rPr>
              <w:t xml:space="preserve">Број ЕСПБ:</w:t>
            </w:r>
            <w:r w:rsidDel="00000000" w:rsidR="00000000" w:rsidRPr="00000000">
              <w:rPr>
                <w:vertAlign w:val="baseline"/>
                <w:rtl w:val="0"/>
              </w:rPr>
              <w:t xml:space="preserve">  6</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0">
            <w:pPr>
              <w:jc w:val="both"/>
              <w:rPr>
                <w:b w:val="0"/>
                <w:vertAlign w:val="baseline"/>
              </w:rPr>
            </w:pPr>
            <w:r w:rsidDel="00000000" w:rsidR="00000000" w:rsidRPr="00000000">
              <w:rPr>
                <w:b w:val="1"/>
                <w:vertAlign w:val="baseline"/>
                <w:rtl w:val="0"/>
              </w:rPr>
              <w:t xml:space="preserve">Услов:</w:t>
            </w:r>
            <w:r w:rsidDel="00000000" w:rsidR="00000000" w:rsidRPr="00000000">
              <w:rPr>
                <w:rtl w:val="0"/>
              </w:rPr>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6">
            <w:pPr>
              <w:jc w:val="both"/>
              <w:rPr>
                <w:vertAlign w:val="baseline"/>
              </w:rPr>
            </w:pPr>
            <w:r w:rsidDel="00000000" w:rsidR="00000000" w:rsidRPr="00000000">
              <w:rPr>
                <w:b w:val="1"/>
                <w:vertAlign w:val="baseline"/>
                <w:rtl w:val="0"/>
              </w:rPr>
              <w:t xml:space="preserve">Циљ предмета   </w:t>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4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оквиру предмета разматрају се следећа питања:</w:t>
            </w:r>
          </w:p>
          <w:p w:rsidR="00000000" w:rsidDel="00000000" w:rsidP="00000000" w:rsidRDefault="00000000" w:rsidRPr="00000000" w14:paraId="00000028">
            <w:pPr>
              <w:jc w:val="both"/>
              <w:rPr>
                <w:vertAlign w:val="baseline"/>
              </w:rPr>
            </w:pPr>
            <w:r w:rsidDel="00000000" w:rsidR="00000000" w:rsidRPr="00000000">
              <w:rPr>
                <w:vertAlign w:val="baseline"/>
                <w:rtl w:val="0"/>
              </w:rPr>
              <w:t xml:space="preserve">настанак и актери управљања Интернетом; основне технолошке, информационе и друштвене карактеристике Интернета; технолошки, правни, организациони и други аспекти управљања Интернетом; слободан приступ и неутралност јавне мреже; безбедност комуникације у виртуелном простору; заштита интелектуалне својине на Интернету; слободан развој Интернета и могући сценарији будућег управљања Интернетом; Интернет сервиси за социјалну комуникацију; и куда иде Интернет.</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E">
            <w:pPr>
              <w:jc w:val="both"/>
              <w:rPr>
                <w:vertAlign w:val="baseline"/>
              </w:rPr>
            </w:pPr>
            <w:r w:rsidDel="00000000" w:rsidR="00000000" w:rsidRPr="00000000">
              <w:rPr>
                <w:b w:val="1"/>
                <w:vertAlign w:val="baseline"/>
                <w:rtl w:val="0"/>
              </w:rPr>
              <w:t xml:space="preserve">Исход предмета </w:t>
            </w:r>
            <w:r w:rsidDel="00000000" w:rsidR="00000000" w:rsidRPr="00000000">
              <w:rPr>
                <w:rtl w:val="0"/>
              </w:rPr>
            </w:r>
          </w:p>
          <w:p w:rsidR="00000000" w:rsidDel="00000000" w:rsidP="00000000" w:rsidRDefault="00000000" w:rsidRPr="00000000" w14:paraId="0000002F">
            <w:pPr>
              <w:jc w:val="both"/>
              <w:rPr>
                <w:vertAlign w:val="baseline"/>
              </w:rPr>
            </w:pPr>
            <w:r w:rsidDel="00000000" w:rsidR="00000000" w:rsidRPr="00000000">
              <w:rPr>
                <w:vertAlign w:val="baseline"/>
                <w:rtl w:val="0"/>
              </w:rPr>
              <w:t xml:space="preserve">Студенти ће научити: да се Интернет као јавни систем за пренос података стално развија и добија нове карактеристике, да постоји велики број актера управљања Интернетом који омогућавају његово функционисање, да на глобалном плану постоји висок степен сагласности око основних принципа функционисања Интернета, да постоје покушаји да се употреба Интернета подреди одређеним комерцијалним или геополитичким интересима, да појава и развој софтвера "отворених извора" омогућава креативност, слободу и развој Интернета, и да ће Интернет доносити нове могућности али и крупне последице појединцима, заједницама, организацијама и целом човечанству. </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5">
            <w:pPr>
              <w:jc w:val="both"/>
              <w:rPr>
                <w:i w:val="0"/>
                <w:vertAlign w:val="baseline"/>
              </w:rPr>
            </w:pPr>
            <w:r w:rsidDel="00000000" w:rsidR="00000000" w:rsidRPr="00000000">
              <w:rPr>
                <w:b w:val="1"/>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36">
            <w:pPr>
              <w:jc w:val="both"/>
              <w:rPr>
                <w:i w:val="0"/>
                <w:vertAlign w:val="baseline"/>
              </w:rPr>
            </w:pPr>
            <w:r w:rsidDel="00000000" w:rsidR="00000000" w:rsidRPr="00000000">
              <w:rPr>
                <w:i w:val="1"/>
                <w:vertAlign w:val="baseline"/>
                <w:rtl w:val="0"/>
              </w:rPr>
              <w:t xml:space="preserve">Теоријска настава: </w:t>
            </w:r>
            <w:r w:rsidDel="00000000" w:rsidR="00000000" w:rsidRPr="00000000">
              <w:rPr>
                <w:vertAlign w:val="baseline"/>
                <w:rtl w:val="0"/>
              </w:rPr>
              <w:t xml:space="preserve">Историја управљања Интернетом; Интернет – технолошки, информативни и социјетални аспекти; Актери управљања Интернетом; Контролисање Интернет ресурса; Постављање стандарда функционисања Интернета; Правни аспекти управљања Интернетом; Приступ Интернету и неутралност мреже; Комуницирање у виртуелном простору и Интернет сервиси за друштвено умрежавање; Проблеми сајбер-безбедности; Интернет архитектура и интелектуална својина; Интернет данас и проблеми Интернета; Управљање Интернетом и креативност, слобода и развој Интернета; Будућност управљања Интернетом;  </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037">
            <w:pPr>
              <w:jc w:val="both"/>
              <w:rPr>
                <w:vertAlign w:val="baseline"/>
              </w:rPr>
            </w:pPr>
            <w:r w:rsidDel="00000000" w:rsidR="00000000" w:rsidRPr="00000000">
              <w:rPr>
                <w:i w:val="1"/>
                <w:vertAlign w:val="baseline"/>
                <w:rtl w:val="0"/>
              </w:rPr>
              <w:t xml:space="preserve">Практична настава: Вежбе, Други облици наставе, Студијски истраживачки рад</w:t>
            </w:r>
            <w:r w:rsidDel="00000000" w:rsidR="00000000" w:rsidRPr="00000000">
              <w:rPr>
                <w:rtl w:val="0"/>
              </w:rPr>
            </w:r>
          </w:p>
        </w:tc>
      </w:tr>
      <w:tr>
        <w:trPr>
          <w:trHeight w:val="1944.84375" w:hRule="atLeast"/>
        </w:trPr>
        <w:tc>
          <w:tcPr>
            <w:gridSpan w:val="6"/>
            <w:tcBorders>
              <w:top w:color="000000" w:space="0" w:sz="4" w:val="single"/>
              <w:left w:color="000000" w:space="0" w:sz="4" w:val="single"/>
              <w:right w:color="000000" w:space="0" w:sz="4" w:val="single"/>
            </w:tcBorders>
            <w:vAlign w:val="top"/>
          </w:tcPr>
          <w:p w:rsidR="00000000" w:rsidDel="00000000" w:rsidP="00000000" w:rsidRDefault="00000000" w:rsidRPr="00000000" w14:paraId="0000003D">
            <w:pPr>
              <w:jc w:val="both"/>
              <w:rPr>
                <w:vertAlign w:val="baseline"/>
              </w:rPr>
            </w:pPr>
            <w:r w:rsidDel="00000000" w:rsidR="00000000" w:rsidRPr="00000000">
              <w:rPr>
                <w:b w:val="1"/>
                <w:vertAlign w:val="baseline"/>
                <w:rtl w:val="0"/>
              </w:rPr>
              <w:t xml:space="preserve">Литература </w:t>
            </w:r>
            <w:r w:rsidDel="00000000" w:rsidR="00000000" w:rsidRPr="00000000">
              <w:rPr>
                <w:rtl w:val="0"/>
              </w:rPr>
            </w:r>
          </w:p>
          <w:p w:rsidR="00000000" w:rsidDel="00000000" w:rsidP="00000000" w:rsidRDefault="00000000" w:rsidRPr="00000000" w14:paraId="0000003E">
            <w:pPr>
              <w:jc w:val="both"/>
              <w:rPr>
                <w:vertAlign w:val="baseline"/>
              </w:rPr>
            </w:pPr>
            <w:r w:rsidDel="00000000" w:rsidR="00000000" w:rsidRPr="00000000">
              <w:rPr>
                <w:vertAlign w:val="baseline"/>
                <w:rtl w:val="0"/>
              </w:rPr>
              <w:t xml:space="preserve">а)  Обавезан наставни материјал чини: 100 (od 277) страница књиге </w:t>
            </w:r>
            <w:r w:rsidDel="00000000" w:rsidR="00000000" w:rsidRPr="00000000">
              <w:rPr>
                <w:i w:val="1"/>
                <w:vertAlign w:val="baseline"/>
                <w:rtl w:val="0"/>
              </w:rPr>
              <w:t xml:space="preserve">„The Global War for Internet Governance“ (Yale University Press, 2014) L.Denardis</w:t>
            </w:r>
            <w:r w:rsidDel="00000000" w:rsidR="00000000" w:rsidRPr="00000000">
              <w:rPr>
                <w:vertAlign w:val="baseline"/>
                <w:rtl w:val="0"/>
              </w:rPr>
              <w:t xml:space="preserve">, 100 (од 225) страница из уџбеника "</w:t>
            </w:r>
            <w:r w:rsidDel="00000000" w:rsidR="00000000" w:rsidRPr="00000000">
              <w:rPr>
                <w:i w:val="1"/>
                <w:vertAlign w:val="baseline"/>
                <w:rtl w:val="0"/>
              </w:rPr>
              <w:t xml:space="preserve">Communico Ergo Sum</w:t>
            </w:r>
            <w:r w:rsidDel="00000000" w:rsidR="00000000" w:rsidRPr="00000000">
              <w:rPr>
                <w:vertAlign w:val="baseline"/>
                <w:rtl w:val="0"/>
              </w:rPr>
              <w:t xml:space="preserve">  или Интернет како је настао и куда смера" (Чигоја штампа, 2010, ) Проф. др Штамбук Владимира, 100 (од 316) страница из књиге  "</w:t>
            </w:r>
            <w:r w:rsidDel="00000000" w:rsidR="00000000" w:rsidRPr="00000000">
              <w:rPr>
                <w:i w:val="1"/>
                <w:vertAlign w:val="baseline"/>
                <w:rtl w:val="0"/>
              </w:rPr>
              <w:t xml:space="preserve">Researching Internet Governance: Methods, Frameworks, Futures  (The MIT Press, 2020) L. Denardis, D.Cogburn, N.S.Levinson, F. Musiani.</w:t>
            </w:r>
            <w:r w:rsidDel="00000000" w:rsidR="00000000" w:rsidRPr="00000000">
              <w:rPr>
                <w:vertAlign w:val="baseline"/>
                <w:rtl w:val="0"/>
              </w:rPr>
              <w:t xml:space="preserve">  и 50 (од 216) страница из монографије "Информатизација друштва – нове могућности и крупне последице" (ФПН, Београд, 2019) Проф. др Мрђа Небојше.</w:t>
            </w:r>
          </w:p>
          <w:p w:rsidR="00000000" w:rsidDel="00000000" w:rsidP="00000000" w:rsidRDefault="00000000" w:rsidRPr="00000000" w14:paraId="0000003F">
            <w:pPr>
              <w:jc w:val="both"/>
              <w:rPr>
                <w:vertAlign w:val="baseline"/>
              </w:rPr>
            </w:pPr>
            <w:r w:rsidDel="00000000" w:rsidR="00000000" w:rsidRPr="00000000">
              <w:rPr>
                <w:vertAlign w:val="baseline"/>
                <w:rtl w:val="0"/>
              </w:rPr>
              <w:t xml:space="preserve">б) Допунски извори су презентације и линкови постављени на сајтове ФПН-а или предметног наставника.</w:t>
            </w:r>
          </w:p>
        </w:tc>
      </w:tr>
      <w:tr>
        <w:trPr>
          <w:trHeight w:val="214.98046875"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jc w:val="both"/>
              <w:rPr>
                <w:b w:val="0"/>
                <w:vertAlign w:val="baseline"/>
              </w:rPr>
            </w:pPr>
            <w:r w:rsidDel="00000000" w:rsidR="00000000" w:rsidRPr="00000000">
              <w:rPr>
                <w:b w:val="1"/>
                <w:vertAlign w:val="baseline"/>
                <w:rtl w:val="0"/>
              </w:rPr>
              <w:t xml:space="preserve">Број часова активне наставе:</w:t>
            </w: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jc w:val="both"/>
              <w:rPr>
                <w:b w:val="0"/>
                <w:vertAlign w:val="baseline"/>
              </w:rPr>
            </w:pPr>
            <w:r w:rsidDel="00000000" w:rsidR="00000000" w:rsidRPr="00000000">
              <w:rPr>
                <w:b w:val="1"/>
                <w:vertAlign w:val="baseline"/>
                <w:rtl w:val="0"/>
              </w:rPr>
              <w:t xml:space="preserve">Теоријска настава: </w:t>
            </w:r>
            <w:r w:rsidDel="00000000" w:rsidR="00000000" w:rsidRPr="00000000">
              <w:rPr>
                <w:vertAlign w:val="baseline"/>
                <w:rtl w:val="0"/>
              </w:rPr>
              <w:t xml:space="preserve">30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jc w:val="both"/>
              <w:rPr>
                <w:vertAlign w:val="baseline"/>
              </w:rPr>
            </w:pPr>
            <w:r w:rsidDel="00000000" w:rsidR="00000000" w:rsidRPr="00000000">
              <w:rPr>
                <w:b w:val="1"/>
                <w:vertAlign w:val="baseline"/>
                <w:rtl w:val="0"/>
              </w:rPr>
              <w:t xml:space="preserve">Практична настава: </w:t>
            </w:r>
            <w:r w:rsidDel="00000000" w:rsidR="00000000" w:rsidRPr="00000000">
              <w:rPr>
                <w:rtl w:val="0"/>
              </w:rPr>
              <w:t xml:space="preserve">15+15</w:t>
            </w:r>
            <w:r w:rsidDel="00000000" w:rsidR="00000000" w:rsidRPr="00000000">
              <w:rPr>
                <w:rtl w:val="0"/>
              </w:rPr>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jc w:val="both"/>
              <w:rPr>
                <w:b w:val="0"/>
                <w:vertAlign w:val="baseline"/>
              </w:rPr>
            </w:pPr>
            <w:r w:rsidDel="00000000" w:rsidR="00000000" w:rsidRPr="00000000">
              <w:rPr>
                <w:b w:val="1"/>
                <w:vertAlign w:val="baseline"/>
                <w:rtl w:val="0"/>
              </w:rPr>
              <w:t xml:space="preserve">Методе извођења наставе: </w:t>
            </w:r>
            <w:r w:rsidDel="00000000" w:rsidR="00000000" w:rsidRPr="00000000">
              <w:rPr>
                <w:rtl w:val="0"/>
              </w:rPr>
            </w:r>
          </w:p>
          <w:p w:rsidR="00000000" w:rsidDel="00000000" w:rsidP="00000000" w:rsidRDefault="00000000" w:rsidRPr="00000000" w14:paraId="0000004C">
            <w:pPr>
              <w:jc w:val="both"/>
              <w:rPr>
                <w:vertAlign w:val="baseline"/>
              </w:rPr>
            </w:pPr>
            <w:r w:rsidDel="00000000" w:rsidR="00000000" w:rsidRPr="00000000">
              <w:rPr>
                <w:vertAlign w:val="baseline"/>
                <w:rtl w:val="0"/>
              </w:rPr>
              <w:t xml:space="preserve">Предавања и консултације у вези израде веб сајтова и Приступног рада – презентације о самостално обрађеној теми из домена предмета.</w:t>
            </w:r>
          </w:p>
        </w:tc>
      </w:tr>
      <w:t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2">
            <w:pPr>
              <w:jc w:val="both"/>
              <w:rPr>
                <w:vertAlign w:val="baseline"/>
              </w:rPr>
            </w:pPr>
            <w:r w:rsidDel="00000000" w:rsidR="00000000" w:rsidRPr="00000000">
              <w:rPr>
                <w:b w:val="1"/>
                <w:vertAlign w:val="baseline"/>
                <w:rtl w:val="0"/>
              </w:rPr>
              <w:t xml:space="preserve">Оцена знања (максимални број поена 100)</w:t>
            </w:r>
            <w:r w:rsidDel="00000000" w:rsidR="00000000" w:rsidRPr="00000000">
              <w:rPr>
                <w:rtl w:val="0"/>
              </w:rPr>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jc w:val="both"/>
              <w:rPr>
                <w:b w:val="0"/>
                <w:vertAlign w:val="baseline"/>
              </w:rPr>
            </w:pPr>
            <w:r w:rsidDel="00000000" w:rsidR="00000000" w:rsidRPr="00000000">
              <w:rPr>
                <w:b w:val="1"/>
                <w:vertAlign w:val="baseline"/>
                <w:rtl w:val="0"/>
              </w:rPr>
              <w:t xml:space="preserve">Предиспитне обавезе</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jc w:val="both"/>
              <w:rPr>
                <w:vertAlign w:val="baseline"/>
              </w:rPr>
            </w:pPr>
            <w:r w:rsidDel="00000000" w:rsidR="00000000" w:rsidRPr="00000000">
              <w:rPr>
                <w:vertAlign w:val="baseline"/>
                <w:rtl w:val="0"/>
              </w:rPr>
              <w:t xml:space="preserve">поена</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B">
            <w:pPr>
              <w:jc w:val="both"/>
              <w:rPr>
                <w:b w:val="0"/>
                <w:vertAlign w:val="baseline"/>
              </w:rPr>
            </w:pPr>
            <w:r w:rsidDel="00000000" w:rsidR="00000000" w:rsidRPr="00000000">
              <w:rPr>
                <w:vertAlign w:val="baseline"/>
                <w:rtl w:val="0"/>
              </w:rPr>
              <w:t xml:space="preserve">Завршни испит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D">
            <w:pPr>
              <w:jc w:val="both"/>
              <w:rPr>
                <w:vertAlign w:val="baseline"/>
              </w:rPr>
            </w:pPr>
            <w:r w:rsidDel="00000000" w:rsidR="00000000" w:rsidRPr="00000000">
              <w:rPr>
                <w:vertAlign w:val="baseline"/>
                <w:rtl w:val="0"/>
              </w:rPr>
              <w:t xml:space="preserve">поена</w:t>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jc w:val="both"/>
              <w:rPr>
                <w:b w:val="0"/>
                <w:vertAlign w:val="baseline"/>
              </w:rPr>
            </w:pPr>
            <w:r w:rsidDel="00000000" w:rsidR="00000000" w:rsidRPr="00000000">
              <w:rPr>
                <w:vertAlign w:val="baseline"/>
                <w:rtl w:val="0"/>
              </w:rPr>
              <w:t xml:space="preserve">активност у току предавања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0">
            <w:pPr>
              <w:jc w:val="both"/>
              <w:rPr>
                <w:vertAlign w:val="baseline"/>
              </w:rPr>
            </w:pPr>
            <w:r w:rsidDel="00000000" w:rsidR="00000000" w:rsidRPr="00000000">
              <w:rPr>
                <w:b w:val="1"/>
                <w:vertAlign w:val="baseline"/>
                <w:rtl w:val="0"/>
              </w:rPr>
              <w:t xml:space="preserve">10</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1">
            <w:pPr>
              <w:jc w:val="both"/>
              <w:rPr>
                <w:b w:val="0"/>
                <w:vertAlign w:val="baseline"/>
              </w:rPr>
            </w:pPr>
            <w:r w:rsidDel="00000000" w:rsidR="00000000" w:rsidRPr="00000000">
              <w:rPr>
                <w:vertAlign w:val="baseline"/>
                <w:rtl w:val="0"/>
              </w:rPr>
              <w:t xml:space="preserve">усмени испит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3">
            <w:pPr>
              <w:jc w:val="both"/>
              <w:rPr>
                <w:vertAlign w:val="baseline"/>
              </w:rPr>
            </w:pPr>
            <w:r w:rsidDel="00000000" w:rsidR="00000000" w:rsidRPr="00000000">
              <w:rPr>
                <w:b w:val="1"/>
                <w:vertAlign w:val="baseline"/>
                <w:rtl w:val="0"/>
              </w:rPr>
              <w:t xml:space="preserve"> 60</w:t>
            </w:r>
            <w:r w:rsidDel="00000000" w:rsidR="00000000" w:rsidRPr="00000000">
              <w:rPr>
                <w:rtl w:val="0"/>
              </w:rPr>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4">
            <w:pPr>
              <w:jc w:val="both"/>
              <w:rPr>
                <w:b w:val="0"/>
                <w:vertAlign w:val="baseline"/>
              </w:rPr>
            </w:pPr>
            <w:r w:rsidDel="00000000" w:rsidR="00000000" w:rsidRPr="00000000">
              <w:rPr>
                <w:vertAlign w:val="baseline"/>
                <w:rtl w:val="0"/>
              </w:rPr>
              <w:t xml:space="preserve">Тест (теоријски део средином семестра) </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jc w:val="both"/>
              <w:rPr>
                <w:b w:val="0"/>
                <w:vertAlign w:val="baseline"/>
              </w:rPr>
            </w:pPr>
            <w:r w:rsidDel="00000000" w:rsidR="00000000" w:rsidRPr="00000000">
              <w:rPr>
                <w:b w:val="1"/>
                <w:vertAlign w:val="baseline"/>
                <w:rtl w:val="0"/>
              </w:rPr>
              <w:t xml:space="preserve">10</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7">
            <w:pPr>
              <w:jc w:val="both"/>
              <w:rPr>
                <w:b w:val="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9">
            <w:pPr>
              <w:jc w:val="both"/>
              <w:rPr>
                <w:vertAlign w:val="baseline"/>
              </w:rPr>
            </w:pPr>
            <w:r w:rsidDel="00000000" w:rsidR="00000000" w:rsidRPr="00000000">
              <w:rPr>
                <w:rtl w:val="0"/>
              </w:rPr>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jc w:val="both"/>
              <w:rPr>
                <w:b w:val="0"/>
                <w:vertAlign w:val="baseline"/>
              </w:rPr>
            </w:pPr>
            <w:r w:rsidDel="00000000" w:rsidR="00000000" w:rsidRPr="00000000">
              <w:rPr>
                <w:vertAlign w:val="baseline"/>
                <w:rtl w:val="0"/>
              </w:rPr>
              <w:t xml:space="preserve">Практичан рад – демонстрација способности израде и анализе посећености веб сајтова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jc w:val="both"/>
              <w:rPr>
                <w:i w:val="0"/>
                <w:vertAlign w:val="baseline"/>
              </w:rPr>
            </w:pPr>
            <w:r w:rsidDel="00000000" w:rsidR="00000000" w:rsidRPr="00000000">
              <w:rPr>
                <w:b w:val="1"/>
                <w:vertAlign w:val="baseline"/>
                <w:rtl w:val="0"/>
              </w:rPr>
              <w:t xml:space="preserve">10</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jc w:val="both"/>
              <w:rPr>
                <w:i w:val="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F">
            <w:pPr>
              <w:jc w:val="both"/>
              <w:rPr>
                <w:i w:val="0"/>
                <w:vertAlign w:val="baseline"/>
              </w:rPr>
            </w:pPr>
            <w:r w:rsidDel="00000000" w:rsidR="00000000" w:rsidRPr="00000000">
              <w:rPr>
                <w:rtl w:val="0"/>
              </w:rPr>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0">
            <w:pPr>
              <w:jc w:val="both"/>
              <w:rPr>
                <w:b w:val="0"/>
                <w:vertAlign w:val="baseline"/>
              </w:rPr>
            </w:pPr>
            <w:r w:rsidDel="00000000" w:rsidR="00000000" w:rsidRPr="00000000">
              <w:rPr>
                <w:vertAlign w:val="baseline"/>
                <w:rtl w:val="0"/>
              </w:rPr>
              <w:t xml:space="preserve">Приступни рад – презентација обрађене теме из програма предмета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jc w:val="both"/>
              <w:rPr>
                <w:i w:val="0"/>
                <w:vertAlign w:val="baseline"/>
              </w:rPr>
            </w:pPr>
            <w:r w:rsidDel="00000000" w:rsidR="00000000" w:rsidRPr="00000000">
              <w:rPr>
                <w:b w:val="1"/>
                <w:vertAlign w:val="baseline"/>
                <w:rtl w:val="0"/>
              </w:rPr>
              <w:t xml:space="preserve">10</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3">
            <w:pPr>
              <w:jc w:val="both"/>
              <w:rPr>
                <w:i w:val="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5">
            <w:pPr>
              <w:jc w:val="both"/>
              <w:rPr>
                <w:i w:val="0"/>
                <w:vertAlign w:val="baseline"/>
              </w:rPr>
            </w:pPr>
            <w:r w:rsidDel="00000000" w:rsidR="00000000" w:rsidRPr="00000000">
              <w:rPr>
                <w:rtl w:val="0"/>
              </w:rPr>
            </w:r>
          </w:p>
        </w:tc>
      </w:tr>
    </w:tbl>
    <w:p w:rsidR="00000000" w:rsidDel="00000000" w:rsidP="00000000" w:rsidRDefault="00000000" w:rsidRPr="00000000" w14:paraId="00000076">
      <w:pPr>
        <w:jc w:val="both"/>
        <w:rPr>
          <w:vertAlign w:val="baseline"/>
        </w:rPr>
      </w:pPr>
      <w:r w:rsidDel="00000000" w:rsidR="00000000" w:rsidRPr="00000000">
        <w:rPr>
          <w:rtl w:val="0"/>
        </w:rPr>
      </w:r>
    </w:p>
    <w:sectPr>
      <w:pgSz w:h="16820" w:w="11906" w:orient="portrait"/>
      <w:pgMar w:bottom="1440" w:top="567"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sr-Lat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widowControl w:val="0"/>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sr-Latn"/>
    </w:rPr>
  </w:style>
  <w:style w:type="character" w:styleId="DefaultParagraphFont0">
    <w:name w:val="Default Paragraph Font"/>
    <w:next w:val="DefaultParagraphFont0"/>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WW-DefaultParagraphFont">
    <w:name w:val="WW-Default Paragraph Font"/>
    <w:next w:val="WW-DefaultParagraphFont"/>
    <w:autoRedefine w:val="0"/>
    <w:hidden w:val="0"/>
    <w:qFormat w:val="0"/>
    <w:rPr>
      <w:w w:val="100"/>
      <w:position w:val="-1"/>
      <w:effect w:val="none"/>
      <w:vertAlign w:val="baseline"/>
      <w:cs w:val="0"/>
      <w:em w:val="none"/>
      <w:lang/>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val="sr-Latn"/>
    </w:rPr>
  </w:style>
  <w:style w:type="paragraph" w:styleId="Heading">
    <w:name w:val="Heading"/>
    <w:basedOn w:val="Normal"/>
    <w:next w:val="BodyText"/>
    <w:autoRedefine w:val="0"/>
    <w:hidden w:val="0"/>
    <w:qFormat w:val="0"/>
    <w:pPr>
      <w:keepNext w:val="1"/>
      <w:widowControl w:val="0"/>
      <w:suppressAutoHyphens w:val="0"/>
      <w:autoSpaceDE w:val="0"/>
      <w:spacing w:after="120" w:before="240" w:line="1" w:lineRule="atLeast"/>
      <w:ind w:leftChars="-1" w:rightChars="0" w:firstLineChars="-1"/>
      <w:textDirection w:val="btLr"/>
      <w:textAlignment w:val="top"/>
      <w:outlineLvl w:val="0"/>
    </w:pPr>
    <w:rPr>
      <w:rFonts w:ascii="Arial" w:cs="Mangal" w:eastAsia="Microsoft YaHei" w:hAnsi="Arial"/>
      <w:w w:val="100"/>
      <w:position w:val="-1"/>
      <w:sz w:val="28"/>
      <w:szCs w:val="28"/>
      <w:effect w:val="none"/>
      <w:vertAlign w:val="baseline"/>
      <w:cs w:val="0"/>
      <w:em w:val="none"/>
      <w:lang w:bidi="ar-SA" w:eastAsia="ar-SA" w:val="sr-Latn"/>
    </w:rPr>
  </w:style>
  <w:style w:type="paragraph" w:styleId="BodyText">
    <w:name w:val="Body Text"/>
    <w:basedOn w:val="Normal"/>
    <w:next w:val="BodyText"/>
    <w:autoRedefine w:val="0"/>
    <w:hidden w:val="0"/>
    <w:qFormat w:val="0"/>
    <w:pPr>
      <w:widowControl w:val="0"/>
      <w:suppressAutoHyphens w:val="0"/>
      <w:autoSpaceDE w:val="0"/>
      <w:spacing w:after="120" w:before="0" w:line="1" w:lineRule="atLeast"/>
      <w:ind w:leftChars="-1" w:rightChars="0" w:firstLineChars="-1"/>
      <w:textDirection w:val="btLr"/>
      <w:textAlignment w:val="top"/>
      <w:outlineLvl w:val="0"/>
    </w:pPr>
    <w:rPr>
      <w:w w:val="100"/>
      <w:position w:val="-1"/>
      <w:effect w:val="none"/>
      <w:vertAlign w:val="baseline"/>
      <w:cs w:val="0"/>
      <w:em w:val="none"/>
      <w:lang w:bidi="ar-SA" w:eastAsia="ar-SA" w:val="sr-Latn"/>
    </w:rPr>
  </w:style>
  <w:style w:type="paragraph" w:styleId="List">
    <w:name w:val="List"/>
    <w:basedOn w:val="BodyText"/>
    <w:next w:val="List"/>
    <w:autoRedefine w:val="0"/>
    <w:hidden w:val="0"/>
    <w:qFormat w:val="0"/>
    <w:pPr>
      <w:widowControl w:val="0"/>
      <w:suppressAutoHyphens w:val="0"/>
      <w:autoSpaceDE w:val="0"/>
      <w:spacing w:after="120" w:before="0" w:line="1" w:lineRule="atLeast"/>
      <w:ind w:leftChars="-1" w:rightChars="0" w:firstLineChars="-1"/>
      <w:textDirection w:val="btLr"/>
      <w:textAlignment w:val="top"/>
      <w:outlineLvl w:val="0"/>
    </w:pPr>
    <w:rPr>
      <w:w w:val="100"/>
      <w:position w:val="-1"/>
      <w:effect w:val="none"/>
      <w:vertAlign w:val="baseline"/>
      <w:cs w:val="0"/>
      <w:em w:val="none"/>
      <w:lang w:bidi="ar-SA" w:eastAsia="ar-SA" w:val="sr-Latn"/>
    </w:rPr>
  </w:style>
  <w:style w:type="paragraph" w:styleId="Caption">
    <w:name w:val="Caption"/>
    <w:basedOn w:val="Normal"/>
    <w:next w:val="Caption"/>
    <w:autoRedefine w:val="0"/>
    <w:hidden w:val="0"/>
    <w:qFormat w:val="0"/>
    <w:pPr>
      <w:widowControl w:val="0"/>
      <w:suppressLineNumbers w:val="1"/>
      <w:suppressAutoHyphens w:val="0"/>
      <w:autoSpaceDE w:val="0"/>
      <w:spacing w:after="120" w:before="120" w:line="1" w:lineRule="atLeast"/>
      <w:ind w:leftChars="-1" w:rightChars="0" w:firstLineChars="-1"/>
      <w:textDirection w:val="btLr"/>
      <w:textAlignment w:val="top"/>
      <w:outlineLvl w:val="0"/>
    </w:pPr>
    <w:rPr>
      <w:i w:val="1"/>
      <w:iCs w:val="1"/>
      <w:w w:val="100"/>
      <w:position w:val="-1"/>
      <w:sz w:val="24"/>
      <w:szCs w:val="24"/>
      <w:effect w:val="none"/>
      <w:vertAlign w:val="baseline"/>
      <w:cs w:val="0"/>
      <w:em w:val="none"/>
      <w:lang w:bidi="ar-SA" w:eastAsia="ar-SA" w:val="sr-Latn"/>
    </w:rPr>
  </w:style>
  <w:style w:type="paragraph" w:styleId="Index">
    <w:name w:val="Index"/>
    <w:basedOn w:val="Normal"/>
    <w:next w:val="Index"/>
    <w:autoRedefine w:val="0"/>
    <w:hidden w:val="0"/>
    <w:qFormat w:val="0"/>
    <w:pPr>
      <w:widowControl w:val="0"/>
      <w:suppressLineNumbers w:val="1"/>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sr-Latn"/>
    </w:rPr>
  </w:style>
  <w:style w:type="paragraph" w:styleId="bodytext">
    <w:name w:val="bodytext"/>
    <w:basedOn w:val="Normal"/>
    <w:next w:val="bodytext"/>
    <w:autoRedefine w:val="0"/>
    <w:hidden w:val="0"/>
    <w:qFormat w:val="0"/>
    <w:pPr>
      <w:widowControl w:val="1"/>
      <w:suppressAutoHyphens w:val="0"/>
      <w:autoSpaceDE w:val="1"/>
      <w:spacing w:after="280" w:before="280"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ar-SA" w:val="sr-Latn"/>
    </w:rPr>
  </w:style>
  <w:style w:type="paragraph" w:styleId="TableContents">
    <w:name w:val="Table Contents"/>
    <w:basedOn w:val="Normal"/>
    <w:next w:val="TableContents"/>
    <w:autoRedefine w:val="0"/>
    <w:hidden w:val="0"/>
    <w:qFormat w:val="0"/>
    <w:pPr>
      <w:widowControl w:val="0"/>
      <w:suppressLineNumbers w:val="1"/>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sr-Latn"/>
    </w:rPr>
  </w:style>
  <w:style w:type="paragraph" w:styleId="TableHeading">
    <w:name w:val="Table Heading"/>
    <w:basedOn w:val="TableContents"/>
    <w:next w:val="TableHeading"/>
    <w:autoRedefine w:val="0"/>
    <w:hidden w:val="0"/>
    <w:qFormat w:val="0"/>
    <w:pPr>
      <w:widowControl w:val="0"/>
      <w:suppressLineNumbers w:val="1"/>
      <w:suppressAutoHyphens w:val="0"/>
      <w:autoSpaceDE w:val="0"/>
      <w:spacing w:line="1" w:lineRule="atLeast"/>
      <w:ind w:leftChars="-1" w:rightChars="0" w:firstLineChars="-1"/>
      <w:jc w:val="center"/>
      <w:textDirection w:val="btLr"/>
      <w:textAlignment w:val="top"/>
      <w:outlineLvl w:val="0"/>
    </w:pPr>
    <w:rPr>
      <w:b w:val="1"/>
      <w:bCs w:val="1"/>
      <w:w w:val="100"/>
      <w:position w:val="-1"/>
      <w:effect w:val="none"/>
      <w:vertAlign w:val="baseline"/>
      <w:cs w:val="0"/>
      <w:em w:val="none"/>
      <w:lang w:bidi="ar-SA" w:eastAsia="ar-SA" w:val="sr-Latn"/>
    </w:rPr>
  </w:style>
  <w:style w:type="paragraph" w:styleId="BalloonText">
    <w:name w:val="Balloon Text"/>
    <w:basedOn w:val="Normal"/>
    <w:next w:val="BalloonText"/>
    <w:autoRedefine w:val="0"/>
    <w:hidden w:val="0"/>
    <w:qFormat w:val="0"/>
    <w:pPr>
      <w:widowControl w:val="0"/>
      <w:suppressAutoHyphens w:val="0"/>
      <w:autoSpaceDE w:val="0"/>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ar-SA" w:val="sr-Lat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cy0kzDRJQ8Tt+MtiniRqJFxZxA==">AMUW2mUPmfmHMqMYJtCuaSYohvHAz9rtPW7sycOlKqXKCgkjytWOxwE0cTQ32b5maxzVGM0qGa+Z9rFRFourHuKYcXh1FBX1WBQ8+wpcDcGYhGXEFLG+TkU=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2021-04-24T15:07:00Z</dcterms:created>
  <dc:creator>Vera Dondur</dc:creator>
</cp:coreProperties>
</file>